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15AB" w14:textId="1B680301" w:rsidR="009B6486" w:rsidRDefault="00A265B7" w:rsidP="004F46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1" allowOverlap="1" wp14:anchorId="6D65FA40" wp14:editId="123AAF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3" behindDoc="1" locked="0" layoutInCell="1" allowOverlap="1" wp14:anchorId="7D558771" wp14:editId="5539F442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13543" w14:textId="4DA61D08" w:rsidR="009B6486" w:rsidRDefault="009B6486">
      <w:pPr>
        <w:rPr>
          <w:sz w:val="24"/>
          <w:szCs w:val="24"/>
        </w:rPr>
      </w:pPr>
    </w:p>
    <w:tbl>
      <w:tblPr>
        <w:tblW w:w="9583" w:type="dxa"/>
        <w:tblInd w:w="-85" w:type="dxa"/>
        <w:tblLook w:val="01E0" w:firstRow="1" w:lastRow="1" w:firstColumn="1" w:lastColumn="1" w:noHBand="0" w:noVBand="0"/>
      </w:tblPr>
      <w:tblGrid>
        <w:gridCol w:w="235"/>
        <w:gridCol w:w="1950"/>
        <w:gridCol w:w="3008"/>
        <w:gridCol w:w="236"/>
        <w:gridCol w:w="1761"/>
        <w:gridCol w:w="1958"/>
        <w:gridCol w:w="435"/>
      </w:tblGrid>
      <w:tr w:rsidR="009B6486" w14:paraId="63B8007B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368513A6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4958" w:type="dxa"/>
            <w:gridSpan w:val="2"/>
            <w:tcBorders>
              <w:bottom w:val="dotted" w:sz="8" w:space="0" w:color="000001"/>
            </w:tcBorders>
            <w:shd w:val="clear" w:color="auto" w:fill="F3F3F3"/>
            <w:vAlign w:val="center"/>
          </w:tcPr>
          <w:p w14:paraId="2A4F85A6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36" w:type="dxa"/>
            <w:vMerge w:val="restart"/>
            <w:tcBorders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47C6E993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14:paraId="34FB960D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14:paraId="32B84EE9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3B9DE8C2" w14:textId="77777777">
        <w:trPr>
          <w:trHeight w:val="214"/>
        </w:trPr>
        <w:tc>
          <w:tcPr>
            <w:tcW w:w="235" w:type="dxa"/>
            <w:shd w:val="clear" w:color="auto" w:fill="auto"/>
          </w:tcPr>
          <w:p w14:paraId="24F76599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42015C2C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WNIOSKODAWCA</w:t>
            </w:r>
            <w:r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4939E9A9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C5E4E4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3BEAD944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4E0E1FD1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33F73943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2E5C9090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3022BA42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F503691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034A222F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7228F326" w14:textId="77777777">
        <w:trPr>
          <w:trHeight w:val="301"/>
        </w:trPr>
        <w:tc>
          <w:tcPr>
            <w:tcW w:w="235" w:type="dxa"/>
            <w:shd w:val="clear" w:color="auto" w:fill="auto"/>
          </w:tcPr>
          <w:p w14:paraId="0EE77E5B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61E722FA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ZAMIESZKANIA/SIEDZIBY </w:t>
            </w:r>
            <w:r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7B35BA51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739AC09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5A89C3CA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41CC74D9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2804DFAF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5E05FF2F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271B9A46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8FA2DFE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60C35CD0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512B5269" w14:textId="77777777">
        <w:trPr>
          <w:trHeight w:val="309"/>
        </w:trPr>
        <w:tc>
          <w:tcPr>
            <w:tcW w:w="235" w:type="dxa"/>
            <w:shd w:val="clear" w:color="auto" w:fill="auto"/>
          </w:tcPr>
          <w:p w14:paraId="5BAB8824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5E92A8B7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DO KORESPONDENCJI: </w:t>
            </w:r>
            <w:r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3B5F53F1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2407C3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284A9B0F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20960A3E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06055652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15CD48E8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bottom w:val="double" w:sz="6" w:space="0" w:color="000001"/>
            </w:tcBorders>
            <w:shd w:val="clear" w:color="auto" w:fill="auto"/>
          </w:tcPr>
          <w:p w14:paraId="7F7299D6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auto"/>
          </w:tcPr>
          <w:p w14:paraId="6A84915D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  <w:tc>
          <w:tcPr>
            <w:tcW w:w="435" w:type="dxa"/>
            <w:shd w:val="clear" w:color="auto" w:fill="auto"/>
          </w:tcPr>
          <w:p w14:paraId="7AC988E7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23CF9F95" w14:textId="77777777">
        <w:trPr>
          <w:trHeight w:val="287"/>
        </w:trPr>
        <w:tc>
          <w:tcPr>
            <w:tcW w:w="235" w:type="dxa"/>
            <w:shd w:val="clear" w:color="auto" w:fill="auto"/>
          </w:tcPr>
          <w:p w14:paraId="3713BDF9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0B6BBDF2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NIP: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3F62A124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5CCACB5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580A724C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0A640243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6F29E607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356A7EA6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</w:tcPr>
          <w:p w14:paraId="5189738E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122F2D8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54CAFD4B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21F18FFC" w14:textId="77777777">
        <w:trPr>
          <w:trHeight w:val="307"/>
        </w:trPr>
        <w:tc>
          <w:tcPr>
            <w:tcW w:w="235" w:type="dxa"/>
            <w:shd w:val="clear" w:color="auto" w:fill="auto"/>
          </w:tcPr>
          <w:p w14:paraId="39B779EA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4ECCDAFA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</w:rPr>
              <w:t>TELEFON KONTAKTOWY (</w:t>
            </w:r>
            <w:r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23F981E9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bottom w:val="double" w:sz="6" w:space="0" w:color="000001"/>
            </w:tcBorders>
            <w:shd w:val="clear" w:color="auto" w:fill="auto"/>
          </w:tcPr>
          <w:p w14:paraId="35F9A05C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tcBorders>
              <w:top w:val="dotted" w:sz="8" w:space="0" w:color="000001"/>
            </w:tcBorders>
            <w:shd w:val="clear" w:color="auto" w:fill="auto"/>
          </w:tcPr>
          <w:p w14:paraId="4489C5A9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  <w:tc>
          <w:tcPr>
            <w:tcW w:w="435" w:type="dxa"/>
            <w:shd w:val="clear" w:color="auto" w:fill="auto"/>
          </w:tcPr>
          <w:p w14:paraId="7470AEDF" w14:textId="77777777" w:rsidR="009B6486" w:rsidRDefault="009B6486">
            <w:pPr>
              <w:widowControl w:val="0"/>
              <w:spacing w:after="0" w:line="240" w:lineRule="auto"/>
            </w:pPr>
          </w:p>
        </w:tc>
      </w:tr>
      <w:tr w:rsidR="009B6486" w14:paraId="18BD1600" w14:textId="77777777">
        <w:trPr>
          <w:trHeight w:val="476"/>
        </w:trPr>
        <w:tc>
          <w:tcPr>
            <w:tcW w:w="21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2D6A79" w14:textId="144162F2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</w:pPr>
            <w:r>
              <w:rPr>
                <w:rFonts w:cs="Open Sans"/>
                <w:b/>
                <w:sz w:val="24"/>
                <w:szCs w:val="24"/>
              </w:rPr>
              <w:t>DRUK- BNiB.6220/1</w:t>
            </w:r>
          </w:p>
        </w:tc>
        <w:tc>
          <w:tcPr>
            <w:tcW w:w="50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5A7914" w14:textId="77777777" w:rsidR="009B6486" w:rsidRDefault="00A265B7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WNIOSEK DO WÓJTA GMINY WŁOSZAKOWICE</w:t>
            </w:r>
          </w:p>
          <w:p w14:paraId="07A0DEF0" w14:textId="70CC57DB" w:rsidR="009B6486" w:rsidRDefault="00A265B7" w:rsidP="004F46BE">
            <w:pPr>
              <w:widowControl w:val="0"/>
              <w:spacing w:after="0" w:line="240" w:lineRule="auto"/>
              <w:jc w:val="center"/>
              <w:rPr>
                <w:rFonts w:cs="Open Sans"/>
                <w:b/>
              </w:rPr>
            </w:pPr>
            <w:r>
              <w:rPr>
                <w:b/>
                <w:bCs/>
              </w:rPr>
              <w:t xml:space="preserve">o wydanie decyzji o środowiskowych uwarunkowaniach realizacji przedsięwzięcia 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9553CF" w14:textId="77777777" w:rsidR="009B6486" w:rsidRDefault="00A265B7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</w:pPr>
            <w:r>
              <w:rPr>
                <w:rFonts w:cs="Open Sans"/>
                <w:b/>
                <w:sz w:val="24"/>
                <w:szCs w:val="24"/>
              </w:rPr>
              <w:t>DO PROCEDURY: BNiB.6220</w:t>
            </w:r>
          </w:p>
        </w:tc>
      </w:tr>
      <w:tr w:rsidR="009B6486" w14:paraId="1A277476" w14:textId="77777777">
        <w:trPr>
          <w:trHeight w:val="476"/>
        </w:trPr>
        <w:tc>
          <w:tcPr>
            <w:tcW w:w="21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01C3C3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BFC770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52E4FC" w14:textId="77777777" w:rsidR="009B6486" w:rsidRDefault="009B6486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6AB8F55" w14:textId="6CCAF16B" w:rsidR="009B6486" w:rsidRDefault="009B6486">
      <w:pPr>
        <w:tabs>
          <w:tab w:val="right" w:pos="9639"/>
        </w:tabs>
        <w:jc w:val="both"/>
      </w:pPr>
    </w:p>
    <w:p w14:paraId="2EA6A01F" w14:textId="7451FD9F" w:rsidR="009B6486" w:rsidRDefault="00A265B7">
      <w:pPr>
        <w:tabs>
          <w:tab w:val="right" w:pos="9639"/>
        </w:tabs>
        <w:jc w:val="both"/>
      </w:pPr>
      <w:r w:rsidRPr="006B65CC">
        <w:rPr>
          <w:sz w:val="24"/>
          <w:szCs w:val="24"/>
        </w:rPr>
        <w:t>Wnoszę o wydanie/zmianę</w:t>
      </w:r>
      <w:r w:rsidRPr="006B65CC">
        <w:rPr>
          <w:sz w:val="24"/>
          <w:szCs w:val="24"/>
          <w:vertAlign w:val="superscript"/>
        </w:rPr>
        <w:t xml:space="preserve">*(niepotrzebne skreślić) </w:t>
      </w:r>
      <w:r w:rsidRPr="006B65CC">
        <w:rPr>
          <w:sz w:val="24"/>
          <w:szCs w:val="24"/>
        </w:rPr>
        <w:t>decyzji o środowiskowych uwarunkowaniach realizacji przedsięwzięcia polegającego na:</w:t>
      </w:r>
      <w:r>
        <w:t xml:space="preserve"> ……………………………………</w:t>
      </w:r>
      <w:r w:rsidR="006B65CC">
        <w:t>……………….</w:t>
      </w:r>
      <w:r>
        <w:t>.................................</w:t>
      </w:r>
    </w:p>
    <w:p w14:paraId="4959A2FF" w14:textId="0F5D7246" w:rsidR="009B6486" w:rsidRDefault="00A265B7">
      <w:pPr>
        <w:tabs>
          <w:tab w:val="right" w:pos="9639"/>
        </w:tabs>
        <w:jc w:val="both"/>
      </w:pPr>
      <w:r>
        <w:t>………………………………………….......................................................................................................................</w:t>
      </w:r>
    </w:p>
    <w:p w14:paraId="0ECEF365" w14:textId="4A401571" w:rsidR="009B6486" w:rsidRDefault="00A265B7">
      <w:pPr>
        <w:tabs>
          <w:tab w:val="right" w:pos="9639"/>
        </w:tabs>
        <w:jc w:val="both"/>
      </w:pPr>
      <w:r>
        <w:t>…………………………………………</w:t>
      </w:r>
      <w:r w:rsidR="006B65CC">
        <w:t>…</w:t>
      </w:r>
      <w:r>
        <w:t>....................................................................................................................</w:t>
      </w:r>
    </w:p>
    <w:p w14:paraId="345C2C9A" w14:textId="7991E327" w:rsidR="009B6486" w:rsidRDefault="00A265B7" w:rsidP="006B65CC">
      <w:pPr>
        <w:tabs>
          <w:tab w:val="right" w:pos="9639"/>
        </w:tabs>
        <w:spacing w:after="0"/>
        <w:jc w:val="both"/>
      </w:pPr>
      <w:r>
        <w:t>.………………………………………</w:t>
      </w:r>
      <w:r w:rsidR="006B65CC">
        <w:t>.</w:t>
      </w:r>
      <w:r>
        <w:t>….....................................................................................................................</w:t>
      </w:r>
    </w:p>
    <w:p w14:paraId="4F27F1A7" w14:textId="1BEB50A1" w:rsidR="009B6486" w:rsidRDefault="004F46BE" w:rsidP="006B65CC">
      <w:pPr>
        <w:tabs>
          <w:tab w:val="right" w:pos="9639"/>
        </w:tabs>
        <w:spacing w:after="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A19032" wp14:editId="66E710D2">
                <wp:simplePos x="0" y="0"/>
                <wp:positionH relativeFrom="column">
                  <wp:posOffset>67945</wp:posOffset>
                </wp:positionH>
                <wp:positionV relativeFrom="paragraph">
                  <wp:posOffset>397510</wp:posOffset>
                </wp:positionV>
                <wp:extent cx="288290" cy="259715"/>
                <wp:effectExtent l="0" t="0" r="0" b="0"/>
                <wp:wrapNone/>
                <wp:docPr id="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1D4C8" id="Kształt1" o:spid="_x0000_s1026" style="position:absolute;margin-left:5.35pt;margin-top:31.3pt;width:22.7pt;height:20.45pt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"/>
            </w:pict>
          </mc:Fallback>
        </mc:AlternateContent>
      </w:r>
      <w:r w:rsidR="00A265B7">
        <w:rPr>
          <w:sz w:val="16"/>
          <w:szCs w:val="16"/>
        </w:rPr>
        <w:t>(należy podać nazwę planowanego przedsięwzięcia)</w:t>
      </w:r>
    </w:p>
    <w:p w14:paraId="2D80FC3E" w14:textId="77777777" w:rsidR="006B65CC" w:rsidRDefault="006B65CC" w:rsidP="006B65CC">
      <w:pPr>
        <w:tabs>
          <w:tab w:val="right" w:pos="9639"/>
        </w:tabs>
        <w:spacing w:after="0"/>
        <w:jc w:val="center"/>
        <w:rPr>
          <w:sz w:val="16"/>
          <w:szCs w:val="16"/>
        </w:rPr>
      </w:pPr>
    </w:p>
    <w:tbl>
      <w:tblPr>
        <w:tblW w:w="9271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462"/>
      </w:tblGrid>
      <w:tr w:rsidR="009B6486" w14:paraId="7C926089" w14:textId="77777777">
        <w:tc>
          <w:tcPr>
            <w:tcW w:w="809" w:type="dxa"/>
            <w:shd w:val="clear" w:color="auto" w:fill="auto"/>
            <w:vAlign w:val="center"/>
          </w:tcPr>
          <w:p w14:paraId="4A6E681D" w14:textId="77777777" w:rsidR="009B6486" w:rsidRDefault="00A265B7">
            <w:pPr>
              <w:jc w:val="right"/>
            </w:pPr>
            <w:r>
              <w:fldChar w:fldCharType="begin"/>
            </w:r>
            <w:bookmarkStart w:id="0" w:name="__Fieldmark__148_512810141"/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1D2408B" wp14:editId="7A02C77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30480</wp:posOffset>
                      </wp:positionV>
                      <wp:extent cx="288290" cy="259715"/>
                      <wp:effectExtent l="0" t="0" r="0" b="0"/>
                      <wp:wrapNone/>
                      <wp:docPr id="4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640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2.4pt;width:22.6pt;height:20.35pt;flip:y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bookmarkEnd w:id="0"/>
            <w:r>
              <w:fldChar w:fldCharType="end"/>
            </w:r>
          </w:p>
        </w:tc>
        <w:tc>
          <w:tcPr>
            <w:tcW w:w="8461" w:type="dxa"/>
            <w:shd w:val="clear" w:color="auto" w:fill="auto"/>
            <w:vAlign w:val="center"/>
          </w:tcPr>
          <w:p w14:paraId="0791B9D2" w14:textId="63BCE9F2" w:rsidR="009B6486" w:rsidRPr="006B65CC" w:rsidRDefault="00A265B7">
            <w:pPr>
              <w:jc w:val="both"/>
              <w:rPr>
                <w:rFonts w:ascii="Calibri" w:hAnsi="Calibri"/>
              </w:rPr>
            </w:pPr>
            <w:r>
              <w:t xml:space="preserve">które zgodnie z </w:t>
            </w:r>
            <w:r>
              <w:rPr>
                <w:b/>
              </w:rPr>
              <w:t>§ 2</w:t>
            </w:r>
            <w:r>
              <w:t xml:space="preserve"> ust. …… pkt.……………………………… rozporządzenia Rady Ministrów z dnia 10 września 2019 r. </w:t>
            </w:r>
            <w:r>
              <w:rPr>
                <w:i/>
              </w:rPr>
              <w:t xml:space="preserve"> w sprawie przedsięwzięć mogących znacząco oddziaływać na środowisko (Dz. U. z 2019 r., poz. 1839)</w:t>
            </w:r>
            <w:r>
              <w:t>, kwalifikuje si</w:t>
            </w:r>
            <w:r>
              <w:rPr>
                <w:rFonts w:eastAsia="TimesNewRoman;MS Mincho"/>
              </w:rPr>
              <w:t xml:space="preserve">ę </w:t>
            </w:r>
            <w:r>
              <w:t xml:space="preserve">jako </w:t>
            </w:r>
            <w:r>
              <w:rPr>
                <w:b/>
              </w:rPr>
              <w:t>przedsi</w:t>
            </w:r>
            <w:r>
              <w:rPr>
                <w:rFonts w:eastAsia="TimesNewRoman;MS Mincho"/>
                <w:b/>
              </w:rPr>
              <w:t>ę</w:t>
            </w:r>
            <w:r>
              <w:rPr>
                <w:b/>
              </w:rPr>
              <w:t>wzi</w:t>
            </w:r>
            <w:r>
              <w:rPr>
                <w:rFonts w:eastAsia="TimesNewRoman;MS Mincho"/>
                <w:b/>
              </w:rPr>
              <w:t>ę</w:t>
            </w:r>
            <w:r>
              <w:rPr>
                <w:b/>
              </w:rPr>
              <w:t>cie mog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>ce zawsze znacz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>co oddziaływa</w:t>
            </w:r>
            <w:r>
              <w:rPr>
                <w:rFonts w:eastAsia="TimesNewRoman;MS Mincho"/>
                <w:b/>
              </w:rPr>
              <w:t xml:space="preserve">ć </w:t>
            </w:r>
            <w:r>
              <w:rPr>
                <w:b/>
              </w:rPr>
              <w:t xml:space="preserve">na </w:t>
            </w:r>
            <w:r>
              <w:rPr>
                <w:rFonts w:eastAsia="TimesNewRoman;MS Mincho"/>
                <w:b/>
              </w:rPr>
              <w:t>ś</w:t>
            </w:r>
            <w:r>
              <w:rPr>
                <w:b/>
              </w:rPr>
              <w:t>rodowisko, dla którego sporz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 xml:space="preserve">dzenie raportu o oddziaływaniu na </w:t>
            </w:r>
            <w:r>
              <w:rPr>
                <w:rFonts w:eastAsia="TimesNewRoman;MS Mincho"/>
                <w:b/>
              </w:rPr>
              <w:t>ś</w:t>
            </w:r>
            <w:r>
              <w:rPr>
                <w:b/>
              </w:rPr>
              <w:t>rodowisko jest wymagane</w:t>
            </w:r>
            <w:r>
              <w:t>.</w:t>
            </w:r>
          </w:p>
        </w:tc>
      </w:tr>
      <w:tr w:rsidR="009B6486" w14:paraId="084C2EB2" w14:textId="77777777">
        <w:tc>
          <w:tcPr>
            <w:tcW w:w="809" w:type="dxa"/>
            <w:shd w:val="clear" w:color="auto" w:fill="auto"/>
            <w:vAlign w:val="center"/>
          </w:tcPr>
          <w:p w14:paraId="168E7144" w14:textId="23903006" w:rsidR="009B6486" w:rsidRDefault="006B65C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2B5C6BB5" wp14:editId="5F9B10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-111125</wp:posOffset>
                      </wp:positionV>
                      <wp:extent cx="288290" cy="259715"/>
                      <wp:effectExtent l="0" t="0" r="0" b="0"/>
                      <wp:wrapNone/>
                      <wp:docPr id="3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829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4024" id="Kształt1" o:spid="_x0000_s1026" style="position:absolute;margin-left:-.1pt;margin-top:-8.75pt;width:22.7pt;height:20.45pt;flip:y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"/>
                  </w:pict>
                </mc:Fallback>
              </mc:AlternateContent>
            </w:r>
            <w:r w:rsidR="00A265B7">
              <w:fldChar w:fldCharType="begin"/>
            </w:r>
            <w:bookmarkStart w:id="1" w:name="__Fieldmark__179_512810141"/>
            <w:bookmarkEnd w:id="1"/>
            <w:r w:rsidR="00A265B7">
              <w:fldChar w:fldCharType="end"/>
            </w:r>
          </w:p>
        </w:tc>
        <w:tc>
          <w:tcPr>
            <w:tcW w:w="8461" w:type="dxa"/>
            <w:shd w:val="clear" w:color="auto" w:fill="auto"/>
            <w:vAlign w:val="center"/>
          </w:tcPr>
          <w:p w14:paraId="719BFD2A" w14:textId="77777777" w:rsidR="009B6486" w:rsidRDefault="00A265B7" w:rsidP="006B65CC">
            <w:pPr>
              <w:spacing w:after="0"/>
              <w:jc w:val="both"/>
            </w:pPr>
            <w:r>
              <w:t xml:space="preserve">które zgodnie z </w:t>
            </w:r>
            <w:r>
              <w:rPr>
                <w:b/>
              </w:rPr>
              <w:t>§ 3</w:t>
            </w:r>
            <w:r>
              <w:t xml:space="preserve"> ust. …… pkt……..………………………… </w:t>
            </w:r>
            <w:r>
              <w:rPr>
                <w:rFonts w:ascii="Verdana" w:hAnsi="Verdana"/>
                <w:sz w:val="18"/>
                <w:szCs w:val="18"/>
              </w:rPr>
              <w:t xml:space="preserve">rozporządzenia Rady Ministrów z dnia 10 września 2019 r.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w sprawie przedsięwzięć mogących znacząco oddziaływać na środowisko (Dz. U. z 2019 r., poz. 1839)</w:t>
            </w:r>
            <w:r>
              <w:t>, kwalifikuje si</w:t>
            </w:r>
            <w:r>
              <w:rPr>
                <w:rFonts w:eastAsia="TimesNewRoman;MS Mincho"/>
              </w:rPr>
              <w:t xml:space="preserve">ę </w:t>
            </w:r>
            <w:r>
              <w:t xml:space="preserve">jako </w:t>
            </w:r>
            <w:r>
              <w:rPr>
                <w:b/>
              </w:rPr>
              <w:t>przedsi</w:t>
            </w:r>
            <w:r>
              <w:rPr>
                <w:rFonts w:eastAsia="TimesNewRoman;MS Mincho"/>
                <w:b/>
              </w:rPr>
              <w:t>ę</w:t>
            </w:r>
            <w:r>
              <w:rPr>
                <w:b/>
              </w:rPr>
              <w:t>wzi</w:t>
            </w:r>
            <w:r>
              <w:rPr>
                <w:rFonts w:eastAsia="TimesNewRoman;MS Mincho"/>
                <w:b/>
              </w:rPr>
              <w:t>ę</w:t>
            </w:r>
            <w:r>
              <w:rPr>
                <w:b/>
              </w:rPr>
              <w:t>cie mog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>ce potencjalnie znacz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>co oddziaływa</w:t>
            </w:r>
            <w:r>
              <w:rPr>
                <w:rFonts w:eastAsia="TimesNewRoman;MS Mincho"/>
                <w:b/>
              </w:rPr>
              <w:t xml:space="preserve">ć </w:t>
            </w:r>
            <w:r>
              <w:rPr>
                <w:b/>
              </w:rPr>
              <w:t xml:space="preserve">na </w:t>
            </w:r>
            <w:r>
              <w:rPr>
                <w:rFonts w:eastAsia="TimesNewRoman;MS Mincho"/>
                <w:b/>
              </w:rPr>
              <w:t>ś</w:t>
            </w:r>
            <w:r>
              <w:rPr>
                <w:b/>
              </w:rPr>
              <w:t>rodowisko, dla którego sporz</w:t>
            </w:r>
            <w:r>
              <w:rPr>
                <w:rFonts w:eastAsia="TimesNewRoman;MS Mincho"/>
                <w:b/>
              </w:rPr>
              <w:t>ą</w:t>
            </w:r>
            <w:r>
              <w:rPr>
                <w:b/>
              </w:rPr>
              <w:t xml:space="preserve">dzenie raportu o oddziaływaniu na </w:t>
            </w:r>
            <w:r>
              <w:rPr>
                <w:rFonts w:eastAsia="TimesNewRoman;MS Mincho"/>
                <w:b/>
              </w:rPr>
              <w:t>ś</w:t>
            </w:r>
            <w:r>
              <w:rPr>
                <w:b/>
              </w:rPr>
              <w:t>rodowisko mo</w:t>
            </w:r>
            <w:r>
              <w:rPr>
                <w:rFonts w:eastAsia="TimesNewRoman;MS Mincho"/>
                <w:b/>
              </w:rPr>
              <w:t>ż</w:t>
            </w:r>
            <w:r>
              <w:rPr>
                <w:b/>
              </w:rPr>
              <w:t>e by</w:t>
            </w:r>
            <w:r>
              <w:rPr>
                <w:rFonts w:eastAsia="TimesNewRoman;MS Mincho"/>
                <w:b/>
              </w:rPr>
              <w:t xml:space="preserve">ć </w:t>
            </w:r>
            <w:r>
              <w:rPr>
                <w:b/>
              </w:rPr>
              <w:t>wymagane</w:t>
            </w:r>
            <w:r>
              <w:t>.</w:t>
            </w:r>
          </w:p>
        </w:tc>
      </w:tr>
    </w:tbl>
    <w:p w14:paraId="6DA80EA5" w14:textId="77777777" w:rsidR="009B6486" w:rsidRDefault="00A265B7">
      <w:pPr>
        <w:tabs>
          <w:tab w:val="right" w:pos="963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(należy zaznaczyć odpowiednie pola)</w:t>
      </w:r>
    </w:p>
    <w:p w14:paraId="2C812639" w14:textId="2D34B5AB" w:rsidR="009B6486" w:rsidRPr="006B65CC" w:rsidRDefault="00A265B7" w:rsidP="006B65CC">
      <w:pPr>
        <w:jc w:val="both"/>
      </w:pPr>
      <w:r>
        <w:rPr>
          <w:sz w:val="24"/>
          <w:szCs w:val="24"/>
        </w:rPr>
        <w:t xml:space="preserve">Decyzja o </w:t>
      </w:r>
      <w:r>
        <w:rPr>
          <w:rFonts w:eastAsia="TimesNewRoman;MS Mincho"/>
          <w:sz w:val="24"/>
          <w:szCs w:val="24"/>
        </w:rPr>
        <w:t>ś</w:t>
      </w:r>
      <w:r>
        <w:rPr>
          <w:sz w:val="24"/>
          <w:szCs w:val="24"/>
        </w:rPr>
        <w:t>rodowiskowych uwarunkowaniach realizacj</w:t>
      </w:r>
      <w:r>
        <w:rPr>
          <w:rFonts w:eastAsia="TimesNewRoman;MS Mincho"/>
          <w:sz w:val="24"/>
          <w:szCs w:val="24"/>
        </w:rPr>
        <w:t xml:space="preserve">i </w:t>
      </w:r>
      <w:r>
        <w:rPr>
          <w:sz w:val="24"/>
          <w:szCs w:val="24"/>
        </w:rPr>
        <w:t>przedsi</w:t>
      </w:r>
      <w:r>
        <w:rPr>
          <w:rFonts w:eastAsia="TimesNewRoman;MS Mincho"/>
          <w:sz w:val="24"/>
          <w:szCs w:val="24"/>
        </w:rPr>
        <w:t>ę</w:t>
      </w:r>
      <w:r>
        <w:rPr>
          <w:sz w:val="24"/>
          <w:szCs w:val="24"/>
        </w:rPr>
        <w:t>wzi</w:t>
      </w:r>
      <w:r>
        <w:rPr>
          <w:rFonts w:eastAsia="TimesNewRoman;MS Mincho"/>
          <w:sz w:val="24"/>
          <w:szCs w:val="24"/>
        </w:rPr>
        <w:t>ę</w:t>
      </w:r>
      <w:r>
        <w:rPr>
          <w:sz w:val="24"/>
          <w:szCs w:val="24"/>
        </w:rPr>
        <w:t>cia b</w:t>
      </w:r>
      <w:r>
        <w:rPr>
          <w:rFonts w:eastAsia="TimesNewRoman;MS Mincho"/>
          <w:sz w:val="24"/>
          <w:szCs w:val="24"/>
        </w:rPr>
        <w:t>ę</w:t>
      </w:r>
      <w:r>
        <w:rPr>
          <w:sz w:val="24"/>
          <w:szCs w:val="24"/>
        </w:rPr>
        <w:t>dzie niezb</w:t>
      </w:r>
      <w:r>
        <w:rPr>
          <w:rFonts w:eastAsia="TimesNewRoman;MS Mincho"/>
          <w:sz w:val="24"/>
          <w:szCs w:val="24"/>
        </w:rPr>
        <w:t>ę</w:t>
      </w:r>
      <w:r>
        <w:rPr>
          <w:sz w:val="24"/>
          <w:szCs w:val="24"/>
        </w:rPr>
        <w:t xml:space="preserve">dna </w:t>
      </w:r>
      <w:r>
        <w:rPr>
          <w:sz w:val="24"/>
          <w:szCs w:val="24"/>
        </w:rPr>
        <w:br/>
        <w:t>do uzyskania decyzji lub dokonania zgłoszenia – nale</w:t>
      </w:r>
      <w:r>
        <w:rPr>
          <w:rFonts w:eastAsia="TimesNewRoman;MS Mincho"/>
          <w:sz w:val="24"/>
          <w:szCs w:val="24"/>
        </w:rPr>
        <w:t>ż</w:t>
      </w:r>
      <w:r>
        <w:rPr>
          <w:sz w:val="24"/>
          <w:szCs w:val="24"/>
        </w:rPr>
        <w:t>y wskaza</w:t>
      </w:r>
      <w:r>
        <w:rPr>
          <w:rFonts w:eastAsia="TimesNewRoman;MS Mincho"/>
          <w:sz w:val="24"/>
          <w:szCs w:val="24"/>
        </w:rPr>
        <w:t xml:space="preserve">ć </w:t>
      </w:r>
      <w:r w:rsidRPr="006B65CC">
        <w:rPr>
          <w:rFonts w:eastAsia="TimesNewRoman;MS Mincho"/>
          <w:sz w:val="24"/>
          <w:szCs w:val="24"/>
        </w:rPr>
        <w:t xml:space="preserve">właściwe </w:t>
      </w:r>
      <w:r w:rsidRPr="006B65CC">
        <w:rPr>
          <w:sz w:val="24"/>
          <w:szCs w:val="24"/>
        </w:rPr>
        <w:t>dokumenty wymienione w art. 72 ust. 1 i 1a ustawy z dnia 3 pa</w:t>
      </w:r>
      <w:r w:rsidRPr="006B65CC">
        <w:rPr>
          <w:rFonts w:eastAsia="TimesNewRoman;MS Mincho"/>
          <w:sz w:val="24"/>
          <w:szCs w:val="24"/>
        </w:rPr>
        <w:t>ź</w:t>
      </w:r>
      <w:r w:rsidRPr="006B65CC">
        <w:rPr>
          <w:sz w:val="24"/>
          <w:szCs w:val="24"/>
        </w:rPr>
        <w:t>dziernika 2008 r. o udost</w:t>
      </w:r>
      <w:r w:rsidRPr="006B65CC">
        <w:rPr>
          <w:rFonts w:eastAsia="TimesNewRoman;MS Mincho"/>
          <w:sz w:val="24"/>
          <w:szCs w:val="24"/>
        </w:rPr>
        <w:t>ę</w:t>
      </w:r>
      <w:r w:rsidRPr="006B65CC">
        <w:rPr>
          <w:sz w:val="24"/>
          <w:szCs w:val="24"/>
        </w:rPr>
        <w:t xml:space="preserve">pnianiu </w:t>
      </w:r>
      <w:r w:rsidRPr="006B65CC">
        <w:rPr>
          <w:sz w:val="24"/>
          <w:szCs w:val="24"/>
        </w:rPr>
        <w:lastRenderedPageBreak/>
        <w:t xml:space="preserve">informacji o </w:t>
      </w:r>
      <w:r w:rsidRPr="006B65CC">
        <w:rPr>
          <w:rFonts w:eastAsia="TimesNewRoman;MS Mincho"/>
          <w:sz w:val="24"/>
          <w:szCs w:val="24"/>
        </w:rPr>
        <w:t>ś</w:t>
      </w:r>
      <w:r w:rsidRPr="006B65CC">
        <w:rPr>
          <w:sz w:val="24"/>
          <w:szCs w:val="24"/>
        </w:rPr>
        <w:t>rodowisku i jego ochronie, udziale społecze</w:t>
      </w:r>
      <w:r w:rsidRPr="006B65CC">
        <w:rPr>
          <w:rFonts w:eastAsia="TimesNewRoman;MS Mincho"/>
          <w:sz w:val="24"/>
          <w:szCs w:val="24"/>
        </w:rPr>
        <w:t>ń</w:t>
      </w:r>
      <w:r w:rsidRPr="006B65CC">
        <w:rPr>
          <w:sz w:val="24"/>
          <w:szCs w:val="24"/>
        </w:rPr>
        <w:t xml:space="preserve">stwa w ochronie </w:t>
      </w:r>
      <w:r w:rsidRPr="006B65CC">
        <w:rPr>
          <w:rFonts w:eastAsia="TimesNewRoman;MS Mincho"/>
          <w:sz w:val="24"/>
          <w:szCs w:val="24"/>
        </w:rPr>
        <w:t>ś</w:t>
      </w:r>
      <w:r w:rsidRPr="006B65CC">
        <w:rPr>
          <w:sz w:val="24"/>
          <w:szCs w:val="24"/>
        </w:rPr>
        <w:t xml:space="preserve">rodowiska oraz o ocenach oddziaływania na </w:t>
      </w:r>
      <w:r w:rsidRPr="006B65CC">
        <w:rPr>
          <w:rFonts w:eastAsia="TimesNewRoman;MS Mincho"/>
          <w:sz w:val="24"/>
          <w:szCs w:val="24"/>
        </w:rPr>
        <w:t>ś</w:t>
      </w:r>
      <w:r w:rsidRPr="006B65CC">
        <w:rPr>
          <w:sz w:val="24"/>
          <w:szCs w:val="24"/>
        </w:rPr>
        <w:t>rodowisko (t.j. Dz. U. z 2020 r., poz. 283 ze zm.):</w:t>
      </w:r>
    </w:p>
    <w:p w14:paraId="71A435C4" w14:textId="77777777" w:rsidR="009B6486" w:rsidRDefault="00A265B7">
      <w:pPr>
        <w:spacing w:before="120" w:after="20"/>
        <w:jc w:val="both"/>
      </w:pPr>
      <w:r w:rsidRPr="006B65CC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F90F8" w14:textId="77777777" w:rsidR="009B6486" w:rsidRDefault="009B6486">
      <w:pPr>
        <w:rPr>
          <w:sz w:val="24"/>
          <w:szCs w:val="24"/>
        </w:rPr>
      </w:pPr>
    </w:p>
    <w:p w14:paraId="4159622B" w14:textId="77777777" w:rsidR="009B6486" w:rsidRDefault="00A265B7">
      <w:r>
        <w:rPr>
          <w:sz w:val="24"/>
          <w:szCs w:val="24"/>
        </w:rPr>
        <w:t xml:space="preserve">                                                                                        ………….…........................................................ </w:t>
      </w:r>
    </w:p>
    <w:p w14:paraId="1D17F0ED" w14:textId="77777777" w:rsidR="009B6486" w:rsidRDefault="00A265B7">
      <w:r>
        <w:rPr>
          <w:sz w:val="24"/>
          <w:szCs w:val="24"/>
        </w:rPr>
        <w:t xml:space="preserve">                                                                                                      (data i podpis wnioskodawcy) </w:t>
      </w:r>
    </w:p>
    <w:p w14:paraId="3B1F1DCB" w14:textId="77777777" w:rsidR="009B6486" w:rsidRPr="004F46BE" w:rsidRDefault="00A265B7" w:rsidP="004F46BE">
      <w:pPr>
        <w:spacing w:after="0"/>
        <w:rPr>
          <w:rFonts w:ascii="Calibri" w:hAnsi="Calibri"/>
          <w:sz w:val="20"/>
          <w:szCs w:val="20"/>
        </w:rPr>
      </w:pPr>
      <w:r w:rsidRPr="004F46BE">
        <w:rPr>
          <w:rFonts w:cs="Arial"/>
          <w:b/>
          <w:bCs/>
          <w:i/>
          <w:iCs/>
          <w:sz w:val="20"/>
          <w:szCs w:val="20"/>
        </w:rPr>
        <w:t>UWAGA: DO WNIOSKU NALEŻY DOŁĄCZYĆ NASTĘPUJĄCE DOKUMENTY:</w:t>
      </w:r>
    </w:p>
    <w:p w14:paraId="33C6D5EE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>Poświadczona przez właściwy organ kopia mapy ewidencyjnej w postaci papierowej lub elektronicznej obejmująca przewidywany teren, na którym będzie realizowane przedsięwzięcie oraz obejmująca przewidywany obszar, o którym mowa w art. 74 ust. 3a zdanie drugie ustawy z dnia 3 pa</w:t>
      </w:r>
      <w:r w:rsidRPr="004F46BE">
        <w:rPr>
          <w:rFonts w:asciiTheme="minorHAnsi" w:eastAsia="TimesNewRoman;MS Mincho" w:hAnsiTheme="minorHAnsi" w:cstheme="minorHAnsi"/>
          <w:sz w:val="20"/>
          <w:szCs w:val="20"/>
        </w:rPr>
        <w:t>ź</w:t>
      </w:r>
      <w:r w:rsidRPr="004F46BE">
        <w:rPr>
          <w:rFonts w:asciiTheme="minorHAnsi" w:hAnsiTheme="minorHAnsi" w:cstheme="minorHAnsi"/>
          <w:sz w:val="20"/>
          <w:szCs w:val="20"/>
        </w:rPr>
        <w:t xml:space="preserve">dziernika 2008 r.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o udost</w:t>
      </w:r>
      <w:r w:rsidRPr="004F46BE">
        <w:rPr>
          <w:rFonts w:asciiTheme="minorHAnsi" w:eastAsia="TimesNewRoman;MS Mincho" w:hAnsiTheme="minorHAnsi" w:cstheme="minorHAnsi"/>
          <w:i/>
          <w:iCs/>
          <w:sz w:val="20"/>
          <w:szCs w:val="20"/>
        </w:rPr>
        <w:t>ę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 xml:space="preserve">pnianiu informacji o </w:t>
      </w:r>
      <w:r w:rsidRPr="004F46BE">
        <w:rPr>
          <w:rFonts w:asciiTheme="minorHAnsi" w:eastAsia="TimesNewRoman;MS Mincho" w:hAnsiTheme="minorHAnsi" w:cstheme="minorHAnsi"/>
          <w:i/>
          <w:iCs/>
          <w:sz w:val="20"/>
          <w:szCs w:val="20"/>
        </w:rPr>
        <w:t>ś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rodowisku i jego ochronie, udziale społecze</w:t>
      </w:r>
      <w:r w:rsidRPr="004F46BE">
        <w:rPr>
          <w:rFonts w:asciiTheme="minorHAnsi" w:eastAsia="TimesNewRoman;MS Mincho" w:hAnsiTheme="minorHAnsi" w:cstheme="minorHAnsi"/>
          <w:i/>
          <w:iCs/>
          <w:sz w:val="20"/>
          <w:szCs w:val="20"/>
        </w:rPr>
        <w:t>ń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 xml:space="preserve">stwa w ochronie </w:t>
      </w:r>
      <w:r w:rsidRPr="004F46BE">
        <w:rPr>
          <w:rFonts w:asciiTheme="minorHAnsi" w:eastAsia="TimesNewRoman;MS Mincho" w:hAnsiTheme="minorHAnsi" w:cstheme="minorHAnsi"/>
          <w:i/>
          <w:iCs/>
          <w:sz w:val="20"/>
          <w:szCs w:val="20"/>
        </w:rPr>
        <w:t>ś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 xml:space="preserve">rodowiska oraz o ocenach oddziaływania na </w:t>
      </w:r>
      <w:r w:rsidRPr="004F46BE">
        <w:rPr>
          <w:rFonts w:asciiTheme="minorHAnsi" w:eastAsia="TimesNewRoman;MS Mincho" w:hAnsiTheme="minorHAnsi" w:cstheme="minorHAnsi"/>
          <w:i/>
          <w:iCs/>
          <w:sz w:val="20"/>
          <w:szCs w:val="20"/>
        </w:rPr>
        <w:t>ś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rodowisko (zwanej dalej ustawą ooś)</w:t>
      </w:r>
      <w:r w:rsidRPr="004F46BE">
        <w:rPr>
          <w:rFonts w:asciiTheme="minorHAnsi" w:hAnsiTheme="minorHAnsi" w:cstheme="minorHAnsi"/>
          <w:sz w:val="20"/>
          <w:szCs w:val="20"/>
        </w:rPr>
        <w:t>, tj. obszar, na który będzie oddziaływać przedsięwzięcie w wariancie zaproponowanym przez wnioskodawcę - w celu jak najszybszego przeprowadzenia procedury oraz uzyskiwania jednoczesnych opinii innych organów  (RDOŚ, PPIS i PGWWP) zaleca się przedłożenie 4 egzemplarzy mapy (1 egz. z oryginalnymi pieczęciami + 3 kopie)</w:t>
      </w:r>
      <w:r w:rsidRPr="004F46B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</w:t>
      </w:r>
      <w:r w:rsidRPr="004F46B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E09D57D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Karta informacyjna przedsięwzięcia opracowana na podstawie art. 62 a, w związku z art. 63 ust. 1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</w:t>
      </w:r>
      <w:r w:rsidRPr="004F46BE">
        <w:rPr>
          <w:rFonts w:asciiTheme="minorHAnsi" w:hAnsiTheme="minorHAnsi" w:cstheme="minorHAnsi"/>
          <w:sz w:val="20"/>
          <w:szCs w:val="20"/>
        </w:rPr>
        <w:t xml:space="preserve">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ooś</w:t>
      </w:r>
      <w:r w:rsidRPr="004F46BE"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1</w:t>
      </w:r>
      <w:r w:rsidRPr="004F46BE">
        <w:rPr>
          <w:rFonts w:asciiTheme="minorHAnsi" w:hAnsiTheme="minorHAnsi" w:cstheme="minorHAnsi"/>
          <w:sz w:val="20"/>
          <w:szCs w:val="20"/>
        </w:rPr>
        <w:t xml:space="preserve"> wraz z jej zapisem w formie elektronicznej na informatycznych nośnikach danych (w min. 4 egzemplarzach), podpisana przez autora, a w przypadku gdy jej wykonawcą jest zespół autorów – kierujący tym zespołem, wraz z podaniem imienia i nazwiska oraz daty sporządzenia karty informacyjnej przedsięwzięcia.</w:t>
      </w:r>
    </w:p>
    <w:p w14:paraId="0A5007F0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>Raport o oddziaływaniu przedsięwzięcia na środowisko</w:t>
      </w:r>
      <w:r w:rsidRPr="004F46B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4F46BE">
        <w:rPr>
          <w:rFonts w:asciiTheme="minorHAnsi" w:hAnsiTheme="minorHAnsi" w:cstheme="minorHAnsi"/>
          <w:sz w:val="20"/>
          <w:szCs w:val="20"/>
        </w:rPr>
        <w:t xml:space="preserve"> wraz z jego zapisem w formie elektronicznej na informatycznych nośnikach danych (w min. 4 egzemplarzach,) z załącznikami:</w:t>
      </w:r>
    </w:p>
    <w:p w14:paraId="3B4D287A" w14:textId="77777777" w:rsidR="009B6486" w:rsidRPr="004F46BE" w:rsidRDefault="00A265B7" w:rsidP="004F46BE">
      <w:pPr>
        <w:pStyle w:val="Tekstpodstawowy2"/>
        <w:numPr>
          <w:ilvl w:val="0"/>
          <w:numId w:val="3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oświadczenie autora raportu o oddziaływaniu przedsięwzięcia na środowisko, a w przypadku gdy wykonawcą raportu jest zespół autorów - kierującego tym zespołem, o spełnieniu wymagań, o których mowa w art. 74a ust. 2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 ooś</w:t>
      </w:r>
      <w:r w:rsidRPr="004F46BE">
        <w:rPr>
          <w:rFonts w:asciiTheme="minorHAnsi" w:hAnsiTheme="minorHAnsi" w:cstheme="minorHAnsi"/>
          <w:sz w:val="20"/>
          <w:szCs w:val="20"/>
        </w:rPr>
        <w:t>;</w:t>
      </w:r>
    </w:p>
    <w:p w14:paraId="1A16A332" w14:textId="77777777" w:rsidR="009B6486" w:rsidRPr="004F46BE" w:rsidRDefault="00A265B7" w:rsidP="004F46BE">
      <w:pPr>
        <w:pStyle w:val="Tekstpodstawowy2"/>
        <w:numPr>
          <w:ilvl w:val="0"/>
          <w:numId w:val="3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wyniki inwentaryzacji przyrodniczej, przez którą rozumie się zbiór badań terenowych przeprowadzonych na potrzeby scharakteryzowania elementów środowiska przyrodniczego, jeżeli została przeprowadzona, wraz z opisem zastosowanej metodyki; </w:t>
      </w:r>
    </w:p>
    <w:p w14:paraId="717F6497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art. 74 ust. 3a zdanie drugie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 ooś</w:t>
      </w:r>
      <w:r w:rsidRPr="004F46BE">
        <w:rPr>
          <w:rFonts w:asciiTheme="minorHAnsi" w:hAnsiTheme="minorHAnsi" w:cstheme="minorHAnsi"/>
          <w:sz w:val="20"/>
          <w:szCs w:val="20"/>
        </w:rPr>
        <w:t>;</w:t>
      </w:r>
      <w:r w:rsidRPr="004F46B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</w:p>
    <w:p w14:paraId="3F42F43C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Mapa w postaci papierowej oraz elektronicznej, w skali zapewniającej czytelność przedstawionych danych z zaznaczonym przewidywanym terenem, na którym będzie realizowane przedsięwzięcie, oraz z zaznaczonym przewidywanym obszarem o którym mowa w art. 74 ust. 3a zdanie drugie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 oo</w:t>
      </w:r>
      <w:r w:rsidRPr="004F46BE">
        <w:rPr>
          <w:rFonts w:asciiTheme="minorHAnsi" w:hAnsiTheme="minorHAnsi" w:cstheme="minorHAnsi"/>
          <w:sz w:val="20"/>
          <w:szCs w:val="20"/>
        </w:rPr>
        <w:t xml:space="preserve">ś wraz z wyznaczona odległością, o której mowa w art. 74 ust. 3a pkt 1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 ooś</w:t>
      </w:r>
      <w:r w:rsidRPr="004F46BE">
        <w:rPr>
          <w:rFonts w:asciiTheme="minorHAnsi" w:hAnsiTheme="minorHAnsi" w:cstheme="minorHAnsi"/>
          <w:sz w:val="20"/>
          <w:szCs w:val="20"/>
        </w:rPr>
        <w:t>. Mapę sporządza się na podkładzie wykonanym na podstawie kopii mapy ewidencyjnej - w celu jak najszybszego przeprowadzenia procedury oraz uzyskiwania jednoczesnych opinii innych organów (RDOŚ , PPIS i PGWWP)  zalecane jest przedłożenie 4 egzemplarzy mapy.</w:t>
      </w:r>
      <w:r w:rsidRPr="004F46BE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06A0738C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Wykaz działek przewidzianych do prowadzenia prac przygotowawczych polegających na wycince drzew i krzewów, o ile prace takie przewidziane są do realizacji, w przypadku przedsięwzięć wymagających decyzji, o której mowa w art. 72 ust. 1 pkt 10  </w:t>
      </w:r>
      <w:r w:rsidRPr="004F46BE">
        <w:rPr>
          <w:rFonts w:asciiTheme="minorHAnsi" w:hAnsiTheme="minorHAnsi" w:cstheme="minorHAnsi"/>
          <w:i/>
          <w:iCs/>
          <w:sz w:val="20"/>
          <w:szCs w:val="20"/>
        </w:rPr>
        <w:t>ustawy ooś.</w:t>
      </w:r>
    </w:p>
    <w:p w14:paraId="547D7BDA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Dowód wniesienia opłaty skarbowej (opłata dla decyzji o środowiskowych uwarunkowaniach wynosi </w:t>
      </w:r>
      <w:r w:rsidRPr="004F46BE">
        <w:rPr>
          <w:rFonts w:asciiTheme="minorHAnsi" w:hAnsiTheme="minorHAnsi" w:cstheme="minorHAnsi"/>
          <w:b/>
          <w:bCs/>
          <w:sz w:val="20"/>
          <w:szCs w:val="20"/>
        </w:rPr>
        <w:t>205 zł</w:t>
      </w:r>
      <w:r w:rsidRPr="004F46BE">
        <w:rPr>
          <w:rFonts w:asciiTheme="minorHAnsi" w:hAnsiTheme="minorHAnsi" w:cstheme="minorHAnsi"/>
          <w:sz w:val="20"/>
          <w:szCs w:val="20"/>
        </w:rPr>
        <w:t>).</w:t>
      </w:r>
    </w:p>
    <w:p w14:paraId="6D054AA9" w14:textId="77777777" w:rsidR="009B6486" w:rsidRPr="004F46BE" w:rsidRDefault="00A265B7" w:rsidP="004F46BE">
      <w:pPr>
        <w:pStyle w:val="Tekstpodstawowy2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6BE">
        <w:rPr>
          <w:rFonts w:asciiTheme="minorHAnsi" w:hAnsiTheme="minorHAnsi" w:cstheme="minorHAnsi"/>
          <w:sz w:val="20"/>
          <w:szCs w:val="20"/>
        </w:rPr>
        <w:t xml:space="preserve">Oryginał lub urzędowo poświadczony odpis pełnomocnictwa w przypadku prowadzenia sprawy przez pełnomocnika inwestora wraz z dowodem wniesienia opłaty skarbowej (opłata za złożenie dokumentu potwierdzającego prawo do występowania w imieniu inwestora wynosi </w:t>
      </w:r>
      <w:r w:rsidRPr="004F46BE">
        <w:rPr>
          <w:rFonts w:asciiTheme="minorHAnsi" w:hAnsiTheme="minorHAnsi" w:cstheme="minorHAnsi"/>
          <w:b/>
          <w:bCs/>
          <w:sz w:val="20"/>
          <w:szCs w:val="20"/>
        </w:rPr>
        <w:t>17 zł</w:t>
      </w:r>
      <w:r w:rsidRPr="004F46BE">
        <w:rPr>
          <w:rFonts w:asciiTheme="minorHAnsi" w:hAnsiTheme="minorHAnsi" w:cstheme="minorHAnsi"/>
          <w:sz w:val="20"/>
          <w:szCs w:val="20"/>
        </w:rPr>
        <w:t>).</w:t>
      </w:r>
    </w:p>
    <w:p w14:paraId="46E8D471" w14:textId="77777777" w:rsidR="004F46BE" w:rsidRDefault="004F46BE" w:rsidP="004F46BE">
      <w:pPr>
        <w:pStyle w:val="Tekstpodstawowy2"/>
        <w:tabs>
          <w:tab w:val="left" w:pos="7938"/>
        </w:tabs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F0E27E2" w14:textId="07724C61" w:rsidR="009B6486" w:rsidRPr="004F46BE" w:rsidRDefault="00A265B7" w:rsidP="004F46BE">
      <w:pPr>
        <w:pStyle w:val="Tekstpodstawowy2"/>
        <w:tabs>
          <w:tab w:val="left" w:pos="7938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b/>
          <w:sz w:val="18"/>
          <w:szCs w:val="18"/>
        </w:rPr>
        <w:lastRenderedPageBreak/>
        <w:t>Objaśnienia:</w:t>
      </w:r>
    </w:p>
    <w:p w14:paraId="5D1CF7EB" w14:textId="77777777" w:rsidR="009B6486" w:rsidRPr="004F46BE" w:rsidRDefault="00A265B7" w:rsidP="004F46BE">
      <w:pPr>
        <w:pStyle w:val="Tekstpodstawowy2"/>
        <w:numPr>
          <w:ilvl w:val="0"/>
          <w:numId w:val="2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 xml:space="preserve">1. Kartę informacyjną przedsięwzięcia załącza się do wniosku dla przedsięwzięć z grupy II (wymienionych </w:t>
      </w:r>
      <w:r w:rsidRPr="004F46BE">
        <w:rPr>
          <w:rFonts w:asciiTheme="minorHAnsi" w:hAnsiTheme="minorHAnsi" w:cstheme="minorHAnsi"/>
          <w:sz w:val="18"/>
          <w:szCs w:val="18"/>
        </w:rPr>
        <w:br/>
        <w:t>w §3 ww. rozporządzenia). Raport o oddziaływaniu przedsięwzięcia na środowisko dołącza się do wniosku dla przedsięwzięć z grupy I (wymienionych w §2 ww. rozporządzenia).</w:t>
      </w:r>
    </w:p>
    <w:p w14:paraId="3B5FE516" w14:textId="77777777" w:rsidR="009B6486" w:rsidRPr="004F46BE" w:rsidRDefault="00A265B7" w:rsidP="004F46BE">
      <w:pPr>
        <w:pStyle w:val="Tekstpodstawowy2"/>
        <w:numPr>
          <w:ilvl w:val="0"/>
          <w:numId w:val="2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 xml:space="preserve">2. Jeżeli liczba stron postępowania w sprawie wydania decyzji o środowiskowych uwarunkowaniach przekracza 10, nie wymaga się dołączenia przedmiotowego dokumentu. W razie wątpliwości organ może wezwać inwestora do dołączenia niniejszego dokumentu, w zakresie niezbędnym do wykazania, że liczba stron postępowania przekracza 10. </w:t>
      </w:r>
    </w:p>
    <w:p w14:paraId="68E45A5A" w14:textId="6D2ADD85" w:rsidR="009B6486" w:rsidRDefault="00A265B7" w:rsidP="004F46BE">
      <w:pPr>
        <w:pStyle w:val="Tekstpodstawowy2"/>
        <w:numPr>
          <w:ilvl w:val="0"/>
          <w:numId w:val="2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>3. Przez obszar, na który będzie oddziaływać przedsięwzięcie w wariancie zaproponowanym przez wnioskodawcę rozumie się:</w:t>
      </w:r>
    </w:p>
    <w:p w14:paraId="1B6B14FA" w14:textId="76DEC957" w:rsidR="009B6486" w:rsidRDefault="00A265B7" w:rsidP="004F46BE">
      <w:pPr>
        <w:pStyle w:val="Tekstpodstawowy2"/>
        <w:numPr>
          <w:ilvl w:val="0"/>
          <w:numId w:val="9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>przewidywany teren, na którym będzie realizowane przedsięwzięcie, oraz obszar znajdujący się w odległości 100 m od granicy tego terenu;</w:t>
      </w:r>
    </w:p>
    <w:p w14:paraId="76106BF8" w14:textId="629478DF" w:rsidR="009B6486" w:rsidRDefault="00A265B7" w:rsidP="004F46BE">
      <w:pPr>
        <w:pStyle w:val="Tekstpodstawowy2"/>
        <w:numPr>
          <w:ilvl w:val="0"/>
          <w:numId w:val="9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>działki, na których w wyniku realizacji, eksploatacji lub użytkowania przedsięwzięcia zostałyby przekroczone standardy jakości środowiska, lub</w:t>
      </w:r>
    </w:p>
    <w:p w14:paraId="6F0B0F4A" w14:textId="77777777" w:rsidR="009B6486" w:rsidRPr="004F46BE" w:rsidRDefault="00A265B7" w:rsidP="004F46BE">
      <w:pPr>
        <w:pStyle w:val="Tekstpodstawowy2"/>
        <w:numPr>
          <w:ilvl w:val="0"/>
          <w:numId w:val="9"/>
        </w:num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>działki znajdujące się w zasięgu znaczącego oddziaływania przedsięwzięcia, które może wprowadzić ograniczenia w zagospodarowaniu nieruchomości, zgodnie z jej aktualnym przeznaczeniem.</w:t>
      </w:r>
    </w:p>
    <w:p w14:paraId="0D13ECBF" w14:textId="4138E01F" w:rsidR="009B6486" w:rsidRDefault="00A265B7" w:rsidP="004F46BE">
      <w:pPr>
        <w:pStyle w:val="Tekstpodstawowy2"/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46BE">
        <w:rPr>
          <w:rFonts w:asciiTheme="minorHAnsi" w:hAnsiTheme="minorHAnsi" w:cstheme="minorHAnsi"/>
          <w:sz w:val="18"/>
          <w:szCs w:val="18"/>
        </w:rPr>
        <w:t>W przypadku przedsięwzięć wymagających koncesji na poszukiwanie lub rozpoznawanie złóż kopalin, na wydobywanie kopalin ze złóż, na bezzbiornikowe magazynowanie substancji oraz składowanie odpadów w górotworze, a także decyzji określającej szczegółowe warunki wydobywania kopaliny, prowadzonych w granicach przestrzeni niestanowiącej części składowej nieruchomości gruntowej oraz przedsięwzięć dotyczących urządzeń piętrzących I, II, i III klasy budowli, inwestycji w zakresie terminalu oraz strategicznej inwestycji w sektorze naftowym, zamiast kopii mapy ewidencyjnej, załącza się – mapę przedstawiającą dane sytuacyjne i wysokościowe, w skali umożliwiającej szczegółowe przedstawienie przebiegu granic terenu, którego dotyczy wniosek, oraz obejmującą obszar na który będzie oddziaływać przedsięwzięcie w wariancie zaproponowanym przez wnioskodawcę.</w:t>
      </w:r>
    </w:p>
    <w:p w14:paraId="3DFACEEB" w14:textId="77777777" w:rsidR="004F46BE" w:rsidRPr="004F46BE" w:rsidRDefault="004F46BE" w:rsidP="004F46BE">
      <w:pPr>
        <w:pStyle w:val="Tekstpodstawowy2"/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6E2411" w14:textId="2DF3A936" w:rsidR="009B6486" w:rsidRPr="004F46BE" w:rsidRDefault="00493B8F" w:rsidP="004F46BE">
      <w:pPr>
        <w:tabs>
          <w:tab w:val="left" w:pos="7938"/>
        </w:tabs>
        <w:spacing w:after="0" w:line="240" w:lineRule="auto"/>
        <w:rPr>
          <w:rFonts w:cstheme="minorHAnsi"/>
        </w:rPr>
      </w:pPr>
      <w:r w:rsidRPr="004F46BE">
        <w:rPr>
          <w:rFonts w:cstheme="minorHAnsi"/>
        </w:rPr>
        <w:t>**</w:t>
      </w:r>
      <w:r w:rsidRPr="004F46BE">
        <w:rPr>
          <w:rFonts w:cstheme="minorHAnsi"/>
          <w:b/>
          <w:bCs/>
        </w:rPr>
        <w:t>Klauzula informacyjna o przetwarzaniu danych osobowych:</w:t>
      </w:r>
    </w:p>
    <w:p w14:paraId="47BF0B90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72B7B18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Administratorem Pani/Pana danych osobowych jest Wójt Gminy Włoszakowice, ul. Karola Kurpińskiego 29, 64-140 Włoszakowice;</w:t>
      </w:r>
    </w:p>
    <w:p w14:paraId="2A1DEAC9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8" w:history="1">
        <w:r w:rsidRPr="00113251">
          <w:rPr>
            <w:rStyle w:val="Internetlink"/>
            <w:rFonts w:asciiTheme="minorHAnsi" w:eastAsia="Times New Roman" w:hAnsiTheme="minorHAnsi" w:cstheme="minorHAnsi"/>
            <w:sz w:val="16"/>
            <w:szCs w:val="16"/>
          </w:rPr>
          <w:t>iod@wloszakowice.pl</w:t>
        </w:r>
      </w:hyperlink>
      <w:r w:rsidRPr="00113251">
        <w:rPr>
          <w:rFonts w:asciiTheme="minorHAnsi" w:eastAsia="Times New Roman" w:hAnsiTheme="minorHAnsi" w:cstheme="minorHAnsi"/>
          <w:sz w:val="16"/>
          <w:szCs w:val="16"/>
        </w:rPr>
        <w:t>;</w:t>
      </w:r>
    </w:p>
    <w:p w14:paraId="58C4FB28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 xml:space="preserve">Administrator danych osobowych przetwarza Pani/Pana dane osobowe na podstawie obowiązujących przepisów prawa tj. ustawy </w:t>
      </w:r>
      <w:r w:rsidRPr="00113251">
        <w:rPr>
          <w:rFonts w:asciiTheme="minorHAnsi" w:hAnsiTheme="minorHAnsi" w:cstheme="minorHAnsi"/>
          <w:sz w:val="16"/>
          <w:szCs w:val="16"/>
        </w:rPr>
        <w:t>z dnia 3 października 2008 r. o udostępnianiu informacji o środowisku i jego ochronie, udziale społeczeństwa w ochronie środowiska oraz o ocenach oddziaływania na środowisko i rozporządzenia Rady Ministrów z dnia z dnia 10 września 2019 r. w sprawie przedsięwzięć mogących znacząco oddziaływać na środowisko.</w:t>
      </w:r>
    </w:p>
    <w:p w14:paraId="17E41B14" w14:textId="77777777" w:rsidR="00493B8F" w:rsidRPr="00113251" w:rsidRDefault="00493B8F" w:rsidP="004F46BE">
      <w:pPr>
        <w:pStyle w:val="Standard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 xml:space="preserve">Pani/Pana dane osobowe przetwarzane będą na podstawie art. 6 ust. 1 lit. c RODO w związku z realizacją obowiązku prawnego ciążącego na administratorze w celu realizacji zadań Gminy w zakresie wydania decyzji o środowiskowych uwarunkowaniach realizacji przedsięwzięcia. </w:t>
      </w:r>
    </w:p>
    <w:p w14:paraId="24EF972C" w14:textId="77777777" w:rsidR="00493B8F" w:rsidRPr="00113251" w:rsidRDefault="00493B8F" w:rsidP="004F46BE">
      <w:pPr>
        <w:pStyle w:val="Standard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W związku z przetwarzaniem danych w celu/celach, o których mowa w pkt 4, odbiorcami Pani/Pana danych osobowych mogą być:</w:t>
      </w:r>
    </w:p>
    <w:p w14:paraId="168742B6" w14:textId="77777777" w:rsidR="00493B8F" w:rsidRPr="00113251" w:rsidRDefault="00493B8F" w:rsidP="004F46BE">
      <w:pPr>
        <w:pStyle w:val="Standard"/>
        <w:numPr>
          <w:ilvl w:val="0"/>
          <w:numId w:val="7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16FDC8" w14:textId="77777777" w:rsidR="00493B8F" w:rsidRPr="00113251" w:rsidRDefault="00493B8F" w:rsidP="004F46BE">
      <w:pPr>
        <w:pStyle w:val="Standard"/>
        <w:numPr>
          <w:ilvl w:val="0"/>
          <w:numId w:val="7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inne podmioty, które na podstawie przepisów prawa bądź stosownych umów podpisanych z Gminą przetwarzają dane osobowe, dla których Administratorem jest Wójt Gminy Włoszakowice.</w:t>
      </w:r>
    </w:p>
    <w:p w14:paraId="3312CE4E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Pani/Pana osobowe będą przetwarzane przez okres niezbędny do realizacji celu przetwarzania, lecz nie krócej niż okres wynikający z ustawy z dnia</w:t>
      </w:r>
      <w:r w:rsidRPr="00113251">
        <w:rPr>
          <w:rFonts w:asciiTheme="minorHAnsi" w:hAnsiTheme="minorHAnsi" w:cstheme="minorHAnsi"/>
          <w:sz w:val="16"/>
          <w:szCs w:val="16"/>
        </w:rPr>
        <w:t xml:space="preserve"> 14 lipca 1983 r. o narodowym zasobie archiwalnym i archiwach.</w:t>
      </w:r>
    </w:p>
    <w:p w14:paraId="73814858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Podanie przez Panią/Pana danych osobowych jest wymogiem ustawowym.</w:t>
      </w:r>
    </w:p>
    <w:p w14:paraId="41C15925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W odniesieniu do danych osobowych Pani/Pana decyzje nie będą podejmowane w sposób zautomatyzowany, stosownie do art. 22 RODO.</w:t>
      </w:r>
    </w:p>
    <w:p w14:paraId="3185BFFA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Pani/Pan posiada:</w:t>
      </w:r>
    </w:p>
    <w:p w14:paraId="7322A3FF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113251">
        <w:rPr>
          <w:rFonts w:asciiTheme="minorHAnsi" w:hAnsiTheme="minorHAnsi" w:cstheme="minorHAnsi"/>
          <w:sz w:val="16"/>
          <w:szCs w:val="16"/>
        </w:rPr>
        <w:t>- na podstawie art. 15 RODO prawo dostępu do danych osobowych Pani/Pana dotyczących,</w:t>
      </w:r>
    </w:p>
    <w:p w14:paraId="12FA6719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na podstawie art. 16 RODO prawo do sprostowania swoich danych osobowych,</w:t>
      </w:r>
    </w:p>
    <w:p w14:paraId="2B51EE7E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na podstawie art. 18 RODO prawo żądania od administratora ograniczenia przetwarzania danych osobowych z zastrzeżeniem przypadków, o których mowa w art. 18 ust. 2 RODO,</w:t>
      </w:r>
    </w:p>
    <w:p w14:paraId="01372B66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ind w:left="72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prawo wniesienia skargi do Prezesa Urzędu Ochrony Danych Osobowych, gdy uzna Pan/Pani, że przetwarzanie danych osobowych Pani/Pana dotyczących narusza przepisy RODO.</w:t>
      </w:r>
    </w:p>
    <w:p w14:paraId="3C889071" w14:textId="77777777" w:rsidR="00493B8F" w:rsidRPr="00113251" w:rsidRDefault="00493B8F" w:rsidP="004F46BE">
      <w:pPr>
        <w:pStyle w:val="Standarduser"/>
        <w:numPr>
          <w:ilvl w:val="0"/>
          <w:numId w:val="6"/>
        </w:numPr>
        <w:tabs>
          <w:tab w:val="left" w:pos="7938"/>
        </w:tabs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Nie przysługuje Pani/Panu:</w:t>
      </w:r>
    </w:p>
    <w:p w14:paraId="5E1A1538" w14:textId="77777777" w:rsidR="00493B8F" w:rsidRPr="00113251" w:rsidRDefault="00493B8F" w:rsidP="004F46BE">
      <w:pPr>
        <w:pStyle w:val="Standarduser"/>
        <w:tabs>
          <w:tab w:val="left" w:pos="7938"/>
        </w:tabs>
        <w:spacing w:line="276" w:lineRule="auto"/>
        <w:ind w:left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w związku z art. 17 ust. 3 lit. b, d lub e RODO prawo do usunięcia danych osobowych,</w:t>
      </w:r>
    </w:p>
    <w:p w14:paraId="29ACE64D" w14:textId="77777777" w:rsidR="00493B8F" w:rsidRPr="00113251" w:rsidRDefault="00493B8F" w:rsidP="00493B8F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prawo do przenoszenia danych osobowych, o których mowa w art. 20 RODO,</w:t>
      </w:r>
    </w:p>
    <w:p w14:paraId="690BF375" w14:textId="77777777" w:rsidR="00493B8F" w:rsidRPr="00113251" w:rsidRDefault="00493B8F" w:rsidP="00493B8F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14:paraId="6EE8D920" w14:textId="24B5E7B3" w:rsidR="009B6486" w:rsidRPr="00113251" w:rsidRDefault="00493B8F" w:rsidP="00113251">
      <w:pPr>
        <w:pStyle w:val="Standarduser"/>
        <w:numPr>
          <w:ilvl w:val="0"/>
          <w:numId w:val="6"/>
        </w:numPr>
        <w:jc w:val="both"/>
      </w:pPr>
      <w:r w:rsidRPr="00113251">
        <w:rPr>
          <w:rFonts w:asciiTheme="minorHAnsi" w:eastAsia="Times New Roman" w:hAnsiTheme="minorHAnsi" w:cstheme="minorHAnsi"/>
          <w:sz w:val="16"/>
          <w:szCs w:val="16"/>
        </w:rPr>
        <w:t>Pani/Pana dane osobowe nie będą przekazywane odbiorcy w państwie trzecim lub organizacji międzynarodowej.</w:t>
      </w:r>
    </w:p>
    <w:p w14:paraId="75DE8F37" w14:textId="77777777" w:rsidR="009B6486" w:rsidRDefault="009B6486">
      <w:pPr>
        <w:rPr>
          <w:sz w:val="24"/>
          <w:szCs w:val="24"/>
        </w:rPr>
      </w:pPr>
    </w:p>
    <w:p w14:paraId="76293513" w14:textId="77777777" w:rsidR="009B6486" w:rsidRDefault="009B6486">
      <w:pPr>
        <w:rPr>
          <w:sz w:val="24"/>
          <w:szCs w:val="24"/>
        </w:rPr>
      </w:pPr>
    </w:p>
    <w:p w14:paraId="25E62319" w14:textId="77777777" w:rsidR="009B6486" w:rsidRDefault="009B6486">
      <w:pPr>
        <w:rPr>
          <w:sz w:val="24"/>
          <w:szCs w:val="24"/>
        </w:rPr>
      </w:pPr>
    </w:p>
    <w:p w14:paraId="08DD400A" w14:textId="77777777" w:rsidR="009B6486" w:rsidRDefault="009B6486">
      <w:pPr>
        <w:rPr>
          <w:sz w:val="24"/>
          <w:szCs w:val="24"/>
        </w:rPr>
      </w:pPr>
    </w:p>
    <w:p w14:paraId="2AEE7DD3" w14:textId="77777777" w:rsidR="009B6486" w:rsidRDefault="009B6486">
      <w:pPr>
        <w:rPr>
          <w:sz w:val="24"/>
          <w:szCs w:val="24"/>
        </w:rPr>
      </w:pPr>
    </w:p>
    <w:p w14:paraId="1A5DD85A" w14:textId="77777777" w:rsidR="009B6486" w:rsidRDefault="009B6486">
      <w:pPr>
        <w:rPr>
          <w:sz w:val="24"/>
          <w:szCs w:val="24"/>
        </w:rPr>
      </w:pPr>
    </w:p>
    <w:p w14:paraId="1D41C03A" w14:textId="77777777" w:rsidR="009B6486" w:rsidRDefault="009B6486">
      <w:pPr>
        <w:rPr>
          <w:sz w:val="24"/>
          <w:szCs w:val="24"/>
        </w:rPr>
      </w:pPr>
    </w:p>
    <w:p w14:paraId="7E782824" w14:textId="77777777" w:rsidR="009B6486" w:rsidRDefault="009B6486">
      <w:pPr>
        <w:rPr>
          <w:sz w:val="24"/>
          <w:szCs w:val="24"/>
        </w:rPr>
      </w:pPr>
    </w:p>
    <w:p w14:paraId="4BAE0BBE" w14:textId="77777777" w:rsidR="009B6486" w:rsidRDefault="009B6486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</w:p>
    <w:p w14:paraId="6F056185" w14:textId="77777777" w:rsidR="009B6486" w:rsidRDefault="009B6486"/>
    <w:p w14:paraId="3C7B21EE" w14:textId="77777777" w:rsidR="009B6486" w:rsidRDefault="009B6486">
      <w:pPr>
        <w:rPr>
          <w:sz w:val="24"/>
          <w:szCs w:val="24"/>
        </w:rPr>
      </w:pPr>
    </w:p>
    <w:p w14:paraId="5AD16F9E" w14:textId="77777777" w:rsidR="009B6486" w:rsidRDefault="009B6486">
      <w:pPr>
        <w:spacing w:before="228" w:after="388" w:line="276" w:lineRule="auto"/>
        <w:jc w:val="both"/>
        <w:rPr>
          <w:rFonts w:ascii="Calibri" w:hAnsi="Calibri"/>
          <w:sz w:val="20"/>
          <w:szCs w:val="20"/>
        </w:rPr>
      </w:pPr>
    </w:p>
    <w:p w14:paraId="21524D23" w14:textId="77777777" w:rsidR="009B6486" w:rsidRDefault="009B6486">
      <w:pPr>
        <w:spacing w:after="0" w:line="240" w:lineRule="auto"/>
      </w:pPr>
    </w:p>
    <w:sectPr w:rsidR="009B64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B565" w14:textId="77777777" w:rsidR="00BC02DB" w:rsidRDefault="00BC02DB">
      <w:pPr>
        <w:spacing w:after="0" w:line="240" w:lineRule="auto"/>
      </w:pPr>
      <w:r>
        <w:separator/>
      </w:r>
    </w:p>
  </w:endnote>
  <w:endnote w:type="continuationSeparator" w:id="0">
    <w:p w14:paraId="6671C63C" w14:textId="77777777" w:rsidR="00BC02DB" w:rsidRDefault="00BC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Open Sans Light">
    <w:altName w:val="Segoe UI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Open Sans">
    <w:altName w:val="Segoe UI"/>
    <w:charset w:val="EE"/>
    <w:family w:val="roman"/>
    <w:pitch w:val="variable"/>
  </w:font>
  <w:font w:name="TimesNewRoman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B970" w14:textId="77777777" w:rsidR="009B6486" w:rsidRDefault="009B6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8A19F" w14:textId="77777777" w:rsidR="00BC02DB" w:rsidRDefault="00BC02DB">
      <w:pPr>
        <w:spacing w:after="0" w:line="240" w:lineRule="auto"/>
      </w:pPr>
      <w:r>
        <w:separator/>
      </w:r>
    </w:p>
  </w:footnote>
  <w:footnote w:type="continuationSeparator" w:id="0">
    <w:p w14:paraId="49F444E2" w14:textId="77777777" w:rsidR="00BC02DB" w:rsidRDefault="00BC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90336" w14:textId="77777777" w:rsidR="009B6486" w:rsidRDefault="009B6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EA1"/>
    <w:multiLevelType w:val="multilevel"/>
    <w:tmpl w:val="C8F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420C9"/>
    <w:multiLevelType w:val="multilevel"/>
    <w:tmpl w:val="F6129C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DC4F86"/>
    <w:multiLevelType w:val="multilevel"/>
    <w:tmpl w:val="7E5AAE9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mbria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6C670E6"/>
    <w:multiLevelType w:val="multilevel"/>
    <w:tmpl w:val="DC5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DF542E"/>
    <w:multiLevelType w:val="hybridMultilevel"/>
    <w:tmpl w:val="4D5E9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4F1A"/>
    <w:multiLevelType w:val="multilevel"/>
    <w:tmpl w:val="A0C42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166459"/>
    <w:multiLevelType w:val="hybridMultilevel"/>
    <w:tmpl w:val="0420BA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816E9"/>
    <w:multiLevelType w:val="multilevel"/>
    <w:tmpl w:val="36C0C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eastAsia="Cambria" w:hAnsiTheme="minorHAnsi" w:cstheme="minorHAnsi" w:hint="default"/>
          <w:sz w:val="18"/>
          <w:szCs w:val="18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6"/>
    <w:rsid w:val="00113251"/>
    <w:rsid w:val="00493B8F"/>
    <w:rsid w:val="004F46BE"/>
    <w:rsid w:val="006B65CC"/>
    <w:rsid w:val="009B6486"/>
    <w:rsid w:val="00A265B7"/>
    <w:rsid w:val="00BC02DB"/>
    <w:rsid w:val="00D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90E"/>
  <w15:docId w15:val="{8D2C9BBA-35D6-4E15-BBD3-6F57B5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"/>
    <w:uiPriority w:val="99"/>
    <w:qFormat/>
    <w:rsid w:val="00E7255E"/>
  </w:style>
  <w:style w:type="character" w:customStyle="1" w:styleId="czeinternetowe">
    <w:name w:val="Łącze internetowe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Open Sans Light" w:hAnsi="Open Sans Light" w:cs="Wingdings"/>
      <w:sz w:val="16"/>
    </w:rPr>
  </w:style>
  <w:style w:type="character" w:customStyle="1" w:styleId="ListLabel2">
    <w:name w:val="ListLabel 2"/>
    <w:qFormat/>
    <w:rPr>
      <w:rFonts w:cs="Wingdings"/>
      <w:sz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ascii="Verdana" w:hAnsi="Verdana" w:cs="Symbol"/>
      <w:sz w:val="16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  <w:sz w:val="16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Calibri" w:hAnsi="Calibri" w:cs="Symbol"/>
      <w:sz w:val="16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qFormat/>
    <w:pPr>
      <w:spacing w:line="360" w:lineRule="auto"/>
    </w:pPr>
    <w:rPr>
      <w:rFonts w:ascii="Arial" w:hAnsi="Arial"/>
    </w:rPr>
  </w:style>
  <w:style w:type="paragraph" w:customStyle="1" w:styleId="Standard">
    <w:name w:val="Standard"/>
    <w:rsid w:val="00493B8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93B8F"/>
    <w:pPr>
      <w:suppressAutoHyphens/>
      <w:autoSpaceDN w:val="0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93B8F"/>
    <w:rPr>
      <w:color w:val="000080"/>
      <w:u w:val="single"/>
    </w:rPr>
  </w:style>
  <w:style w:type="numbering" w:customStyle="1" w:styleId="WW8Num20">
    <w:name w:val="WW8Num20"/>
    <w:basedOn w:val="Bezlisty"/>
    <w:rsid w:val="00493B8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Sekretarz</cp:lastModifiedBy>
  <cp:revision>3</cp:revision>
  <cp:lastPrinted>2020-12-15T09:03:00Z</cp:lastPrinted>
  <dcterms:created xsi:type="dcterms:W3CDTF">2021-03-11T18:32:00Z</dcterms:created>
  <dcterms:modified xsi:type="dcterms:W3CDTF">2021-03-11T18:43:00Z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